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 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постановления Правительства Республики Хакасия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91"/>
        <w:jc w:val="center"/>
        <w:widowControl/>
        <w:rPr>
          <w:rFonts w:ascii="PT Astra Serif" w:hAnsi="PT Astra Serif" w:cs="PT Astra Serif"/>
          <w:b w:val="0"/>
          <w:bCs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b w:val="0"/>
          <w:sz w:val="26"/>
          <w:szCs w:val="26"/>
        </w:rPr>
        <w:t xml:space="preserve">О проекте закона Республики Хакасия «</w:t>
      </w:r>
      <w:r>
        <w:rPr>
          <w:rFonts w:ascii="PT Astra Serif" w:hAnsi="PT Astra Serif" w:eastAsia="PT Astra Serif" w:cs="PT Astra Serif"/>
          <w:b w:val="0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b w:val="0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b w:val="0"/>
          <w:sz w:val="26"/>
          <w:szCs w:val="26"/>
        </w:rPr>
        <w:t xml:space="preserve">акон Республики Хакасия «Об административных правонарушениях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»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 Предмет правового 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егулирования: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Министерством экономического развития Республики Хакасия подготовлен проект постановления Правительства Республики Хакасия «О проекте закона Республики Хакасия «Об установлении запрета и ограничений продажи безалкогольных тонизирующих напитк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ов (в том числе энергетических)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bookmarkStart w:id="4" w:name="_GoBack"/>
      <w:r/>
      <w:bookmarkEnd w:id="4"/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«Об административных правонарушениях»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(далее – проект постановления)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разработан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 целях совершенствования законодательства в области розничн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ой продажи несовершеннолетним безалкогольных тонизирующих напитков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(в том числе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энергетических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)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на территории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 Обоснование необходимости принятия правового акта: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 постановления Правительства Республики Хакасия «О проекте закона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Республики Хакасия «Об установлении запрета и ограничений 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территории Республики Хакасия и о внесении изменения в закон Республики Хакасия «Об административных правонарушениях» 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азработан в целях введения дополнительных ограничений по продаже энергетических напитков в соответствии с Федеральным законом от 08.08.2024 № 304-ФЗ «О запрете продажи безалкогольных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тонизирующих напитков (в том числе энергетических) несовершеннолетним и 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внесении изменения в статью 44 Федерального закона «Об общих принципах организации публичной власти в субъектах Российской Федерации» (далее – Федеральный закон № 304-ФЗ).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line="276" w:lineRule="auto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 соответствии со статьей 4 Федерального закона 24.07.1998 № 124-ФЗ «Об основных га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рантиях прав ребенка в Российской Федерации» одной из целей государственной политики в интересах детей является их защита от факторов, негативно влияющих на их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физическое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, интеллектуальное, психическое, духовное и нравственное развитие.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8"/>
        <w:jc w:val="both"/>
        <w:spacing w:line="276" w:lineRule="auto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Молодежь без каких-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либо ограничений приобретает указанные выше напитки, потребляя их в количестве, которое наносит безусловный вред их здоровью, прежде всего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сердечно-сосудистой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системе. Кроме того, регулярное потребление данных напитков формирует у молодых людей соответству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ющую зависимость от них, а также способно вызвать обострение нервных и психических заболеваний.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2 Федерального закона № 304-ФЗ с 01.03.2025 вводится запрет продажи безалкогольных тонизирующих напитков (в том числе энергетических) несовершеннолетним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Согласно статье 6 указанного закона нарушение его требований влечет за собой ответственность в соответствии с законодательством Российской Федерации.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5 Федерального закона № 304-ФЗ предусмотрено </w:t>
      </w:r>
      <w:hyperlink r:id="rId11" w:tooltip="https://login.consultant.ru/link/?req=doc&amp;base=LAW&amp;n=482550&amp;dst=100019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проведение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регионального государственного контроля (надзора) за соблюдением запретов и огра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ничений, установленных </w:t>
      </w:r>
      <w:hyperlink r:id="rId12" w:tooltip="https://login.consultant.ru/link/?req=doc&amp;base=LAW&amp;n=482550&amp;dst=100010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статьями 2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- </w:t>
      </w:r>
      <w:hyperlink r:id="rId13" w:tooltip="https://login.consultant.ru/link/?req=doc&amp;base=LAW&amp;n=482550&amp;dst=100015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4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Федерального закона № 304-ФЗ, наделенным исп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олнительным органом субъекта Российской Федерации, полномочиями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том чис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ле энергетических), что потребует увеличение численности наделенного вышеуказанными полномочиями исполнительного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органа Республики Хакасия не менее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чем на 3 штатные единицы, и дополнительные расходы из республиканского бюджета. В рамках вышеуказанного кон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троля (надзора) плановые контрольные (надзорные) мероприятия не проводятся.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Таким образом, предлагаемый проект закона устанавливает запреты и ограничения торговли безалкогольными тонизирующими напитками (в том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числе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энергетических) несовершеннолетним на те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рритории Республики Хакасия и ответственность за них, направлен на охрану здоровья несовершеннолетних от воздействия потребления безалкогольных тонизирующих напитков (в том числе энергетических) на территории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3. Характеристика основных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положений проекта постановления: 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540"/>
        <w:jc w:val="both"/>
        <w:spacing w:line="276" w:lineRule="auto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Проектом постановления одобрена законодательная инициатива Главы Республики Хакасия – Председателя Правительства Республики Хакасия по проекту закона Республики Хакасия «Об установлении запрета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ограничений 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территории Республики Хакасия и о внесении изменения в закон Республики Хакасия «Об административных правонарушениях», а также назначен официальным представителем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Главы Республики Хакасия – Председателя Правительства Республики Хакасия при рассмотрении указанного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проекта закона Республики Хакасия в Верховном Совете Республики Хакасия Роман Викторович Ковтун, министр экономического развития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4. Оце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нка эффективности и достаточности предлагаемых решений: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Принимаемые решения для реализации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запретов и ограничений торговли безалкогольными тонизирующими напитками (в том числе энергетических) несовершеннолетним на территории Республики Хакасия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являются до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статочным вариантом.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 Прогноз социально-экономических и иных последствий реализации проекта постановления: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76" w:lineRule="auto"/>
        <w:tabs>
          <w:tab w:val="left" w:pos="851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Одной из целей государственной политики в интересах детей является их защита от факторов, негативно влияющих на их физическое, интеллектуальное, п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сихическое, духовное и нравственное развитие.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Предлагаемый проект закона направлен на охрану здоровья несовершеннолетних от воздействия потребления безалкогольных тонизирующих напитков на территории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 Информация о соблюдении порядка пр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инятия проекта постановления: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Специальные требования к процедуре принятия данного правового акта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законодательством не предусмотрены.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  <w:lang w:eastAsia="en-US"/>
        </w:rPr>
        <w:t xml:space="preserve">7. Указание на необходимость (или отсутствие необходимости) проведения процедуры оценки регулирующего воздействия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: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32"/>
        <w:ind w:firstLine="709"/>
        <w:jc w:val="both"/>
        <w:spacing w:line="276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Проект п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остановления подлежит оценке регулирующего воздействия в соответствии с постановлением Правительства Республики Хакасия от 02.12.2013 № 671 «Об утверждении Порядка оценки регулирующего воздействия проектов нормативных правовых актов Республики Хакасия, зат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jc w:val="both"/>
        <w:tabs>
          <w:tab w:val="left" w:pos="851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567"/>
        <w:jc w:val="both"/>
        <w:tabs>
          <w:tab w:val="left" w:pos="851" w:leader="none"/>
        </w:tabs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732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09" w:right="707" w:bottom="680" w:left="1560" w:header="709" w:footer="709" w:gutter="0"/>
      <w:pgNumType w:start="5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5</w:t>
    </w:r>
    <w:r>
      <w:fldChar w:fldCharType="end"/>
    </w:r>
    <w:r/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05"/>
    <w:link w:val="745"/>
    <w:uiPriority w:val="35"/>
    <w:rPr>
      <w:b/>
      <w:bCs/>
      <w:color w:val="4f81bd" w:themeColor="accent1"/>
      <w:sz w:val="18"/>
      <w:szCs w:val="18"/>
    </w:rPr>
  </w:style>
  <w:style w:type="paragraph" w:styleId="69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96">
    <w:name w:val="Heading 1"/>
    <w:basedOn w:val="695"/>
    <w:link w:val="901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97">
    <w:name w:val="Heading 2"/>
    <w:basedOn w:val="695"/>
    <w:next w:val="695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5"/>
    <w:uiPriority w:val="10"/>
    <w:rPr>
      <w:sz w:val="48"/>
      <w:szCs w:val="48"/>
    </w:rPr>
  </w:style>
  <w:style w:type="character" w:styleId="717" w:customStyle="1">
    <w:name w:val="Subtitle Char"/>
    <w:basedOn w:val="705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95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33">
    <w:name w:val="Title"/>
    <w:basedOn w:val="695"/>
    <w:next w:val="695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link w:val="733"/>
    <w:uiPriority w:val="10"/>
    <w:rPr>
      <w:sz w:val="48"/>
      <w:szCs w:val="48"/>
    </w:rPr>
  </w:style>
  <w:style w:type="paragraph" w:styleId="735">
    <w:name w:val="Subtitle"/>
    <w:basedOn w:val="695"/>
    <w:next w:val="695"/>
    <w:link w:val="736"/>
    <w:uiPriority w:val="11"/>
    <w:qFormat/>
    <w:pPr>
      <w:spacing w:before="200" w:after="200"/>
    </w:p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695"/>
    <w:next w:val="695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5"/>
    <w:next w:val="695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5"/>
    <w:link w:val="89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2" w:customStyle="1">
    <w:name w:val="Header Char"/>
    <w:uiPriority w:val="99"/>
  </w:style>
  <w:style w:type="paragraph" w:styleId="743">
    <w:name w:val="Footer"/>
    <w:basedOn w:val="695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4" w:customStyle="1">
    <w:name w:val="Footer Char"/>
    <w:uiPriority w:val="99"/>
  </w:style>
  <w:style w:type="paragraph" w:styleId="745">
    <w:name w:val="Caption"/>
    <w:basedOn w:val="695"/>
    <w:next w:val="695"/>
    <w:link w:val="74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6" w:customStyle="1">
    <w:name w:val="Название объекта Знак"/>
    <w:link w:val="745"/>
    <w:uiPriority w:val="99"/>
  </w:style>
  <w:style w:type="table" w:styleId="747">
    <w:name w:val="Table Grid"/>
    <w:basedOn w:val="706"/>
    <w:uiPriority w:val="59"/>
    <w:rPr>
      <w:rFonts w:ascii="Times New Roman" w:hAnsi="Times New Roman" w:eastAsia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3">
    <w:name w:val="Hyperlink"/>
    <w:uiPriority w:val="99"/>
    <w:semiHidden/>
    <w:unhideWhenUsed/>
    <w:rPr>
      <w:color w:val="0000ff"/>
      <w:u w:val="single"/>
    </w:rPr>
  </w:style>
  <w:style w:type="paragraph" w:styleId="874">
    <w:name w:val="footnote text"/>
    <w:basedOn w:val="695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695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695"/>
    <w:next w:val="695"/>
    <w:uiPriority w:val="39"/>
    <w:unhideWhenUsed/>
    <w:pPr>
      <w:spacing w:after="57"/>
    </w:pPr>
  </w:style>
  <w:style w:type="paragraph" w:styleId="881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82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83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84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85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86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87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8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  <w:rPr>
      <w:lang w:eastAsia="zh-CN"/>
    </w:rPr>
  </w:style>
  <w:style w:type="paragraph" w:styleId="890">
    <w:name w:val="table of figures"/>
    <w:basedOn w:val="695"/>
    <w:next w:val="695"/>
    <w:uiPriority w:val="99"/>
    <w:unhideWhenUsed/>
  </w:style>
  <w:style w:type="paragraph" w:styleId="891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character" w:styleId="892">
    <w:name w:val="Strong"/>
    <w:uiPriority w:val="22"/>
    <w:qFormat/>
    <w:rPr>
      <w:b/>
      <w:bCs/>
    </w:rPr>
  </w:style>
  <w:style w:type="character" w:styleId="893" w:customStyle="1">
    <w:name w:val="Верхний колонтитул Знак"/>
    <w:link w:val="741"/>
    <w:uiPriority w:val="99"/>
    <w:rPr>
      <w:rFonts w:ascii="Times New Roman" w:hAnsi="Times New Roman" w:eastAsia="Times New Roman"/>
      <w:sz w:val="24"/>
      <w:szCs w:val="24"/>
    </w:rPr>
  </w:style>
  <w:style w:type="character" w:styleId="894" w:customStyle="1">
    <w:name w:val="Нижний колонтитул Знак"/>
    <w:link w:val="743"/>
    <w:uiPriority w:val="99"/>
    <w:rPr>
      <w:rFonts w:ascii="Times New Roman" w:hAnsi="Times New Roman" w:eastAsia="Times New Roman"/>
      <w:sz w:val="24"/>
      <w:szCs w:val="24"/>
    </w:rPr>
  </w:style>
  <w:style w:type="paragraph" w:styleId="895">
    <w:name w:val="Balloon Text"/>
    <w:basedOn w:val="695"/>
    <w:link w:val="89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96" w:customStyle="1">
    <w:name w:val="Текст выноски Знак"/>
    <w:link w:val="895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97" w:customStyle="1">
    <w:name w:val="Базовый"/>
    <w:uiPriority w:val="99"/>
    <w:pPr>
      <w:spacing w:after="200" w:line="276" w:lineRule="auto"/>
    </w:pPr>
    <w:rPr>
      <w:rFonts w:ascii="Times New Roman" w:hAnsi="Times New Roman" w:eastAsia="Times New Roman"/>
      <w:color w:val="00000a"/>
    </w:rPr>
  </w:style>
  <w:style w:type="paragraph" w:styleId="898" w:customStyle="1">
    <w:name w:val="ConsPlusNormal"/>
    <w:rPr>
      <w:rFonts w:ascii="Times New Roman" w:hAnsi="Times New Roman"/>
      <w:sz w:val="26"/>
      <w:szCs w:val="26"/>
    </w:rPr>
  </w:style>
  <w:style w:type="paragraph" w:styleId="899" w:customStyle="1">
    <w:name w:val="Обычный с отступом"/>
    <w:basedOn w:val="695"/>
    <w:link w:val="900"/>
    <w:qFormat/>
    <w:pPr>
      <w:ind w:firstLine="709"/>
      <w:jc w:val="both"/>
    </w:pPr>
    <w:rPr>
      <w:rFonts w:ascii="Calibri" w:hAnsi="Calibri"/>
      <w:sz w:val="26"/>
      <w:szCs w:val="22"/>
    </w:rPr>
  </w:style>
  <w:style w:type="character" w:styleId="900" w:customStyle="1">
    <w:name w:val="Обычный с отступом Знак"/>
    <w:link w:val="899"/>
    <w:rPr>
      <w:rFonts w:ascii="Calibri" w:hAnsi="Calibri" w:eastAsia="Times New Roman" w:cs="Times New Roman"/>
      <w:sz w:val="26"/>
      <w:szCs w:val="22"/>
    </w:rPr>
  </w:style>
  <w:style w:type="character" w:styleId="901" w:customStyle="1">
    <w:name w:val="Заголовок 1 Знак"/>
    <w:link w:val="696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902">
    <w:name w:val="annotation reference"/>
    <w:uiPriority w:val="99"/>
    <w:semiHidden/>
    <w:unhideWhenUsed/>
    <w:rPr>
      <w:sz w:val="16"/>
      <w:szCs w:val="16"/>
    </w:rPr>
  </w:style>
  <w:style w:type="paragraph" w:styleId="903">
    <w:name w:val="annotation text"/>
    <w:basedOn w:val="695"/>
    <w:link w:val="904"/>
    <w:uiPriority w:val="99"/>
    <w:semiHidden/>
    <w:unhideWhenUsed/>
    <w:rPr>
      <w:sz w:val="20"/>
      <w:szCs w:val="20"/>
    </w:rPr>
  </w:style>
  <w:style w:type="character" w:styleId="904" w:customStyle="1">
    <w:name w:val="Текст примечания Знак"/>
    <w:link w:val="903"/>
    <w:uiPriority w:val="99"/>
    <w:semiHidden/>
    <w:rPr>
      <w:rFonts w:ascii="Times New Roman" w:hAnsi="Times New Roman" w:eastAsia="Times New Roman"/>
    </w:rPr>
  </w:style>
  <w:style w:type="paragraph" w:styleId="905">
    <w:name w:val="annotation subject"/>
    <w:basedOn w:val="903"/>
    <w:next w:val="903"/>
    <w:link w:val="906"/>
    <w:uiPriority w:val="99"/>
    <w:semiHidden/>
    <w:unhideWhenUsed/>
    <w:rPr>
      <w:b/>
      <w:bCs/>
    </w:rPr>
  </w:style>
  <w:style w:type="character" w:styleId="906" w:customStyle="1">
    <w:name w:val="Тема примечания Знак"/>
    <w:link w:val="905"/>
    <w:uiPriority w:val="99"/>
    <w:semiHidden/>
    <w:rPr>
      <w:rFonts w:ascii="Times New Roman" w:hAnsi="Times New Roman" w:eastAsia="Times New Roman"/>
      <w:b/>
      <w:bCs/>
    </w:rPr>
  </w:style>
  <w:style w:type="paragraph" w:styleId="907">
    <w:name w:val="Normal (Web)"/>
    <w:basedOn w:val="695"/>
    <w:uiPriority w:val="99"/>
    <w:semiHidden/>
    <w:unhideWhenUsed/>
  </w:style>
  <w:style w:type="paragraph" w:styleId="90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82550&amp;dst=100019&amp;field=134&amp;date=14.01.2025" TargetMode="External"/><Relationship Id="rId12" Type="http://schemas.openxmlformats.org/officeDocument/2006/relationships/hyperlink" Target="https://login.consultant.ru/link/?req=doc&amp;base=LAW&amp;n=482550&amp;dst=100010&amp;field=134&amp;date=14.01.2025" TargetMode="External"/><Relationship Id="rId13" Type="http://schemas.openxmlformats.org/officeDocument/2006/relationships/hyperlink" Target="https://login.consultant.ru/link/?req=doc&amp;base=LAW&amp;n=482550&amp;dst=100015&amp;field=134&amp;date=1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user</cp:lastModifiedBy>
  <cp:revision>3</cp:revision>
  <dcterms:created xsi:type="dcterms:W3CDTF">2025-04-15T04:37:00Z</dcterms:created>
  <dcterms:modified xsi:type="dcterms:W3CDTF">2025-04-16T04:03:33Z</dcterms:modified>
  <cp:version>917504</cp:version>
</cp:coreProperties>
</file>